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7871" w:rsidRDefault="00BD7871" w:rsidP="00BD7871">
      <w:pPr>
        <w:jc w:val="center"/>
        <w:rPr>
          <w:rFonts w:ascii="宋体" w:hAnsi="宋体"/>
          <w:b/>
          <w:sz w:val="28"/>
        </w:rPr>
      </w:pPr>
      <w:r>
        <w:rPr>
          <w:rFonts w:ascii="宋体" w:hAnsi="宋体" w:hint="eastAsia"/>
          <w:b/>
          <w:sz w:val="28"/>
        </w:rPr>
        <w:t>立项审查递交文件清单</w:t>
      </w:r>
    </w:p>
    <w:p w:rsidR="00BD7871" w:rsidRDefault="00BD7871" w:rsidP="00BD7871">
      <w:pPr>
        <w:adjustRightInd w:val="0"/>
        <w:snapToGrid w:val="0"/>
        <w:spacing w:line="312" w:lineRule="auto"/>
        <w:jc w:val="left"/>
        <w:rPr>
          <w:rFonts w:ascii="宋体" w:hAnsi="宋体"/>
          <w:b/>
          <w:sz w:val="24"/>
        </w:rPr>
      </w:pPr>
      <w:r>
        <w:rPr>
          <w:rFonts w:ascii="宋体" w:hAnsi="宋体" w:hint="eastAsia"/>
          <w:b/>
          <w:sz w:val="24"/>
        </w:rPr>
        <w:t>药物临床试验需提交的文件</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5129"/>
        <w:gridCol w:w="1134"/>
        <w:gridCol w:w="1468"/>
      </w:tblGrid>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center"/>
              <w:rPr>
                <w:rFonts w:ascii="宋体" w:hAnsi="宋体"/>
                <w:szCs w:val="21"/>
              </w:rPr>
            </w:pPr>
            <w:r>
              <w:rPr>
                <w:rFonts w:ascii="宋体" w:hAnsi="宋体" w:hint="eastAsia"/>
                <w:szCs w:val="21"/>
              </w:rPr>
              <w:t>序列</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center"/>
              <w:rPr>
                <w:rFonts w:ascii="宋体" w:hAnsi="宋体"/>
                <w:szCs w:val="21"/>
              </w:rPr>
            </w:pPr>
            <w:r>
              <w:rPr>
                <w:rFonts w:ascii="宋体" w:hAnsi="宋体" w:hint="eastAsia"/>
                <w:szCs w:val="21"/>
              </w:rPr>
              <w:t>内容</w:t>
            </w:r>
          </w:p>
        </w:tc>
        <w:tc>
          <w:tcPr>
            <w:tcW w:w="1134"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center"/>
              <w:rPr>
                <w:rFonts w:ascii="宋体" w:hAnsi="宋体"/>
                <w:szCs w:val="21"/>
              </w:rPr>
            </w:pPr>
            <w:r>
              <w:rPr>
                <w:rFonts w:ascii="宋体" w:hAnsi="宋体" w:hint="eastAsia"/>
                <w:szCs w:val="21"/>
              </w:rPr>
              <w:t>版本号</w:t>
            </w:r>
          </w:p>
        </w:tc>
        <w:tc>
          <w:tcPr>
            <w:tcW w:w="1468"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center"/>
              <w:rPr>
                <w:rFonts w:ascii="宋体" w:hAnsi="宋体"/>
                <w:szCs w:val="21"/>
              </w:rPr>
            </w:pPr>
            <w:r>
              <w:rPr>
                <w:rFonts w:ascii="宋体" w:hAnsi="宋体" w:hint="eastAsia"/>
                <w:szCs w:val="21"/>
              </w:rPr>
              <w:t>版本日期</w:t>
            </w:r>
          </w:p>
        </w:tc>
      </w:tr>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1</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临床试验申请表</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2</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NMPA临床试验批件或临床试验通知书，或受理通知书（伦理前置审核必须文件）</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rPr>
          <w:trHeight w:val="102"/>
        </w:trPr>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3</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临床试验方案摘要</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4</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临床试验方案</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5</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研究者手册</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rPr>
          <w:trHeight w:val="90"/>
        </w:trPr>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autoSpaceDE w:val="0"/>
              <w:autoSpaceDN w:val="0"/>
              <w:adjustRightInd w:val="0"/>
              <w:ind w:leftChars="-1" w:left="-2" w:firstLine="2"/>
              <w:jc w:val="left"/>
              <w:rPr>
                <w:rFonts w:ascii="宋体" w:hAnsi="宋体"/>
                <w:szCs w:val="21"/>
              </w:rPr>
            </w:pPr>
            <w:r>
              <w:rPr>
                <w:rFonts w:ascii="宋体" w:hAnsi="宋体" w:hint="eastAsia"/>
                <w:szCs w:val="21"/>
              </w:rPr>
              <w:t>6</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病例报告表</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autoSpaceDE w:val="0"/>
              <w:autoSpaceDN w:val="0"/>
              <w:adjustRightInd w:val="0"/>
              <w:ind w:leftChars="-1" w:left="-2" w:firstLine="2"/>
              <w:jc w:val="left"/>
              <w:rPr>
                <w:rFonts w:ascii="宋体" w:hAnsi="宋体"/>
                <w:szCs w:val="21"/>
              </w:rPr>
            </w:pPr>
            <w:r>
              <w:rPr>
                <w:rFonts w:ascii="宋体" w:hAnsi="宋体" w:hint="eastAsia"/>
                <w:szCs w:val="21"/>
              </w:rPr>
              <w:t>7</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原始病历</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autoSpaceDE w:val="0"/>
              <w:autoSpaceDN w:val="0"/>
              <w:adjustRightInd w:val="0"/>
              <w:ind w:leftChars="-1" w:left="-2" w:firstLine="2"/>
              <w:jc w:val="left"/>
              <w:rPr>
                <w:rFonts w:ascii="宋体" w:hAnsi="宋体"/>
                <w:szCs w:val="21"/>
              </w:rPr>
            </w:pPr>
            <w:r>
              <w:rPr>
                <w:rFonts w:ascii="宋体" w:hAnsi="宋体" w:hint="eastAsia"/>
                <w:szCs w:val="21"/>
              </w:rPr>
              <w:t>8</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知情同意书</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autoSpaceDE w:val="0"/>
              <w:autoSpaceDN w:val="0"/>
              <w:adjustRightInd w:val="0"/>
              <w:jc w:val="left"/>
              <w:rPr>
                <w:rFonts w:ascii="宋体" w:hAnsi="宋体"/>
                <w:szCs w:val="21"/>
              </w:rPr>
            </w:pPr>
            <w:r>
              <w:rPr>
                <w:rFonts w:ascii="宋体" w:hAnsi="宋体" w:hint="eastAsia"/>
                <w:szCs w:val="21"/>
              </w:rPr>
              <w:t>9</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pStyle w:val="a7"/>
              <w:spacing w:line="276" w:lineRule="auto"/>
              <w:jc w:val="left"/>
              <w:rPr>
                <w:rFonts w:ascii="宋体" w:hAnsi="宋体"/>
                <w:sz w:val="21"/>
                <w:szCs w:val="21"/>
              </w:rPr>
            </w:pPr>
            <w:r>
              <w:rPr>
                <w:rFonts w:ascii="宋体" w:hAnsi="宋体" w:hint="eastAsia"/>
                <w:sz w:val="21"/>
                <w:szCs w:val="21"/>
              </w:rPr>
              <w:t>招募广告或招募材料</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pStyle w:val="a7"/>
              <w:spacing w:line="276" w:lineRule="auto"/>
              <w:jc w:val="left"/>
              <w:rPr>
                <w:rFonts w:ascii="宋体" w:hAnsi="宋体"/>
                <w:sz w:val="21"/>
                <w:szCs w:val="21"/>
              </w:rPr>
            </w:pPr>
            <w:r>
              <w:rPr>
                <w:rFonts w:ascii="宋体" w:hAnsi="宋体" w:hint="eastAsia"/>
                <w:sz w:val="21"/>
                <w:szCs w:val="21"/>
              </w:rPr>
              <w:t>10</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pStyle w:val="a7"/>
              <w:spacing w:line="276" w:lineRule="auto"/>
              <w:jc w:val="left"/>
              <w:rPr>
                <w:rFonts w:ascii="宋体" w:hAnsi="宋体"/>
                <w:sz w:val="21"/>
                <w:szCs w:val="21"/>
              </w:rPr>
            </w:pPr>
            <w:r>
              <w:rPr>
                <w:rFonts w:ascii="宋体" w:hAnsi="宋体" w:hint="eastAsia"/>
                <w:sz w:val="21"/>
                <w:szCs w:val="21"/>
              </w:rPr>
              <w:t>申办者营业执照</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pStyle w:val="a7"/>
              <w:spacing w:line="276" w:lineRule="auto"/>
              <w:jc w:val="left"/>
              <w:rPr>
                <w:rFonts w:ascii="宋体" w:hAnsi="宋体"/>
                <w:sz w:val="21"/>
                <w:szCs w:val="21"/>
              </w:rPr>
            </w:pPr>
            <w:r>
              <w:rPr>
                <w:rFonts w:ascii="宋体" w:hAnsi="宋体" w:hint="eastAsia"/>
                <w:sz w:val="21"/>
                <w:szCs w:val="21"/>
              </w:rPr>
              <w:t>11</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CRO营业执照（如适用）</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pStyle w:val="a7"/>
              <w:spacing w:line="276" w:lineRule="auto"/>
              <w:jc w:val="left"/>
              <w:rPr>
                <w:rFonts w:ascii="宋体" w:hAnsi="宋体"/>
                <w:sz w:val="21"/>
                <w:szCs w:val="21"/>
              </w:rPr>
            </w:pPr>
            <w:r>
              <w:rPr>
                <w:rFonts w:ascii="宋体" w:hAnsi="宋体" w:hint="eastAsia"/>
                <w:sz w:val="21"/>
                <w:szCs w:val="21"/>
              </w:rPr>
              <w:t>12</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申办方和CRO之间的委托书或合同（如适用）</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pStyle w:val="a7"/>
              <w:spacing w:line="276" w:lineRule="auto"/>
              <w:jc w:val="left"/>
              <w:rPr>
                <w:rFonts w:ascii="宋体" w:hAnsi="宋体"/>
                <w:sz w:val="21"/>
                <w:szCs w:val="21"/>
              </w:rPr>
            </w:pPr>
            <w:r>
              <w:rPr>
                <w:rFonts w:ascii="宋体" w:hAnsi="宋体" w:hint="eastAsia"/>
                <w:sz w:val="21"/>
                <w:szCs w:val="21"/>
              </w:rPr>
              <w:t>13</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申办方或CRO对CRA的委任书</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pStyle w:val="a7"/>
              <w:spacing w:line="276" w:lineRule="auto"/>
              <w:jc w:val="left"/>
              <w:rPr>
                <w:rFonts w:ascii="宋体" w:hAnsi="宋体"/>
                <w:sz w:val="21"/>
                <w:szCs w:val="21"/>
              </w:rPr>
            </w:pPr>
            <w:r>
              <w:rPr>
                <w:rFonts w:ascii="宋体" w:hAnsi="宋体" w:hint="eastAsia"/>
                <w:sz w:val="21"/>
                <w:szCs w:val="21"/>
              </w:rPr>
              <w:t>14</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CRA的身份证复印件</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pStyle w:val="a7"/>
              <w:spacing w:line="276" w:lineRule="auto"/>
              <w:jc w:val="left"/>
              <w:rPr>
                <w:rFonts w:ascii="宋体" w:hAnsi="宋体"/>
                <w:sz w:val="21"/>
                <w:szCs w:val="21"/>
              </w:rPr>
            </w:pPr>
            <w:r>
              <w:rPr>
                <w:rFonts w:ascii="宋体" w:hAnsi="宋体" w:hint="eastAsia"/>
                <w:sz w:val="21"/>
                <w:szCs w:val="21"/>
              </w:rPr>
              <w:t>15</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GMP证书或相关证明文件</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cs="宋体"/>
                <w:kern w:val="0"/>
                <w:szCs w:val="21"/>
              </w:rPr>
            </w:pPr>
            <w:r>
              <w:rPr>
                <w:rFonts w:ascii="宋体" w:hAnsi="宋体" w:cs="宋体" w:hint="eastAsia"/>
                <w:kern w:val="0"/>
                <w:szCs w:val="21"/>
              </w:rPr>
              <w:t>16</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生产许可证</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17</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pStyle w:val="a7"/>
              <w:spacing w:line="276" w:lineRule="auto"/>
              <w:jc w:val="left"/>
              <w:rPr>
                <w:rFonts w:ascii="宋体" w:hAnsi="宋体"/>
                <w:sz w:val="21"/>
                <w:szCs w:val="21"/>
              </w:rPr>
            </w:pPr>
            <w:r>
              <w:rPr>
                <w:rFonts w:ascii="宋体" w:hAnsi="宋体" w:hint="eastAsia"/>
                <w:sz w:val="21"/>
                <w:szCs w:val="21"/>
              </w:rPr>
              <w:t>试验用药品检验报告(有效期内最新批次)</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18</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pStyle w:val="a7"/>
              <w:spacing w:line="276" w:lineRule="auto"/>
              <w:jc w:val="left"/>
              <w:rPr>
                <w:rFonts w:ascii="宋体" w:hAnsi="宋体"/>
                <w:sz w:val="21"/>
                <w:szCs w:val="21"/>
              </w:rPr>
            </w:pPr>
            <w:r>
              <w:rPr>
                <w:rFonts w:ascii="宋体" w:hAnsi="宋体" w:hint="eastAsia"/>
                <w:sz w:val="21"/>
                <w:szCs w:val="21"/>
              </w:rPr>
              <w:t>药品说明书（如适用）</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19</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pStyle w:val="a7"/>
              <w:spacing w:line="276" w:lineRule="auto"/>
              <w:jc w:val="left"/>
              <w:rPr>
                <w:rFonts w:ascii="宋体" w:hAnsi="宋体"/>
                <w:sz w:val="21"/>
                <w:szCs w:val="21"/>
              </w:rPr>
            </w:pPr>
            <w:r>
              <w:rPr>
                <w:rFonts w:ascii="宋体" w:hAnsi="宋体" w:hint="eastAsia"/>
                <w:sz w:val="21"/>
                <w:szCs w:val="21"/>
              </w:rPr>
              <w:t>保险和赔偿措施或相关文件</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20</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pStyle w:val="a7"/>
              <w:spacing w:line="276" w:lineRule="auto"/>
              <w:jc w:val="left"/>
              <w:rPr>
                <w:rFonts w:ascii="宋体" w:hAnsi="宋体"/>
                <w:sz w:val="21"/>
                <w:szCs w:val="21"/>
              </w:rPr>
            </w:pPr>
            <w:r>
              <w:rPr>
                <w:rFonts w:ascii="宋体" w:hAnsi="宋体" w:hint="eastAsia"/>
                <w:sz w:val="21"/>
                <w:szCs w:val="21"/>
              </w:rPr>
              <w:t>组长单位中心伦理批件</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rPr>
          <w:trHeight w:val="332"/>
        </w:trPr>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21</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组长单位伦理委员会成员表</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rPr>
          <w:trHeight w:val="332"/>
        </w:trPr>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kern w:val="0"/>
                <w:szCs w:val="21"/>
              </w:rPr>
              <w:t>22</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数据安全监察计划</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kern w:val="0"/>
                <w:szCs w:val="21"/>
              </w:rPr>
            </w:pPr>
            <w:r>
              <w:rPr>
                <w:rFonts w:ascii="宋体" w:hAnsi="宋体" w:hint="eastAsia"/>
                <w:szCs w:val="21"/>
              </w:rPr>
              <w:t>23</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主要研究者简历、GCP培训证书、执业证书、职称证书</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rPr>
          <w:trHeight w:val="90"/>
        </w:trPr>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pStyle w:val="a7"/>
              <w:spacing w:line="276" w:lineRule="auto"/>
              <w:jc w:val="left"/>
              <w:rPr>
                <w:rFonts w:ascii="宋体" w:hAnsi="宋体"/>
                <w:sz w:val="21"/>
                <w:szCs w:val="21"/>
              </w:rPr>
            </w:pPr>
            <w:r>
              <w:rPr>
                <w:rFonts w:ascii="宋体" w:hAnsi="宋体" w:hint="eastAsia"/>
                <w:sz w:val="21"/>
                <w:szCs w:val="21"/>
              </w:rPr>
              <w:t>24</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本中心研究团队成员名单</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BD7871" w:rsidP="00D51924">
            <w:pPr>
              <w:pStyle w:val="a7"/>
              <w:spacing w:line="276" w:lineRule="auto"/>
              <w:jc w:val="left"/>
              <w:rPr>
                <w:rFonts w:ascii="宋体" w:hAnsi="宋体"/>
                <w:sz w:val="21"/>
                <w:szCs w:val="21"/>
              </w:rPr>
            </w:pPr>
            <w:r>
              <w:rPr>
                <w:rFonts w:ascii="宋体" w:hAnsi="宋体" w:hint="eastAsia"/>
                <w:sz w:val="21"/>
                <w:szCs w:val="21"/>
              </w:rPr>
              <w:t>25</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人员GCP培训和考核情况审核表</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CA49DC" w:rsidTr="00D51924">
        <w:tc>
          <w:tcPr>
            <w:tcW w:w="791" w:type="dxa"/>
            <w:tcBorders>
              <w:top w:val="single" w:sz="4" w:space="0" w:color="auto"/>
              <w:left w:val="single" w:sz="4" w:space="0" w:color="auto"/>
              <w:bottom w:val="single" w:sz="4" w:space="0" w:color="auto"/>
              <w:right w:val="single" w:sz="4" w:space="0" w:color="auto"/>
            </w:tcBorders>
          </w:tcPr>
          <w:p w:rsidR="00CA49DC" w:rsidRPr="00CA49DC" w:rsidRDefault="00CA49DC" w:rsidP="00D51924">
            <w:pPr>
              <w:pStyle w:val="a7"/>
              <w:spacing w:line="276" w:lineRule="auto"/>
              <w:jc w:val="left"/>
              <w:rPr>
                <w:rFonts w:ascii="宋体" w:hAnsi="宋体" w:hint="eastAsia"/>
                <w:sz w:val="21"/>
                <w:szCs w:val="21"/>
                <w:lang w:val="en-US"/>
              </w:rPr>
            </w:pPr>
            <w:r>
              <w:rPr>
                <w:rFonts w:ascii="宋体" w:hAnsi="宋体" w:hint="eastAsia"/>
                <w:sz w:val="21"/>
                <w:szCs w:val="21"/>
                <w:lang w:val="en-US" w:eastAsia="zh-CN"/>
              </w:rPr>
              <w:t>26</w:t>
            </w:r>
          </w:p>
        </w:tc>
        <w:tc>
          <w:tcPr>
            <w:tcW w:w="5129" w:type="dxa"/>
            <w:tcBorders>
              <w:top w:val="single" w:sz="4" w:space="0" w:color="auto"/>
              <w:left w:val="single" w:sz="4" w:space="0" w:color="auto"/>
              <w:bottom w:val="single" w:sz="4" w:space="0" w:color="auto"/>
              <w:right w:val="single" w:sz="4" w:space="0" w:color="auto"/>
            </w:tcBorders>
          </w:tcPr>
          <w:p w:rsidR="00CA49DC" w:rsidRDefault="00CA49DC" w:rsidP="00D51924">
            <w:pPr>
              <w:jc w:val="left"/>
              <w:rPr>
                <w:rFonts w:ascii="宋体" w:hAnsi="宋体" w:hint="eastAsia"/>
                <w:szCs w:val="21"/>
              </w:rPr>
            </w:pPr>
            <w:r>
              <w:rPr>
                <w:rFonts w:ascii="宋体" w:hAnsi="宋体" w:hint="eastAsia"/>
                <w:szCs w:val="21"/>
              </w:rPr>
              <w:t>研究者</w:t>
            </w:r>
            <w:r>
              <w:rPr>
                <w:rFonts w:ascii="宋体" w:hAnsi="宋体"/>
                <w:szCs w:val="21"/>
              </w:rPr>
              <w:t>责任声明</w:t>
            </w:r>
          </w:p>
        </w:tc>
        <w:tc>
          <w:tcPr>
            <w:tcW w:w="1134" w:type="dxa"/>
            <w:tcBorders>
              <w:top w:val="single" w:sz="4" w:space="0" w:color="auto"/>
              <w:left w:val="single" w:sz="4" w:space="0" w:color="auto"/>
              <w:bottom w:val="single" w:sz="4" w:space="0" w:color="auto"/>
              <w:right w:val="single" w:sz="4" w:space="0" w:color="auto"/>
            </w:tcBorders>
          </w:tcPr>
          <w:p w:rsidR="00CA49DC" w:rsidRDefault="00CA49DC"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CA49DC" w:rsidRDefault="00CA49DC" w:rsidP="00D51924">
            <w:pPr>
              <w:jc w:val="left"/>
              <w:rPr>
                <w:rFonts w:ascii="宋体" w:hAnsi="宋体"/>
                <w:szCs w:val="21"/>
              </w:rPr>
            </w:pPr>
          </w:p>
        </w:tc>
      </w:tr>
      <w:tr w:rsidR="00CA49DC" w:rsidTr="00D51924">
        <w:tc>
          <w:tcPr>
            <w:tcW w:w="791" w:type="dxa"/>
            <w:tcBorders>
              <w:top w:val="single" w:sz="4" w:space="0" w:color="auto"/>
              <w:left w:val="single" w:sz="4" w:space="0" w:color="auto"/>
              <w:bottom w:val="single" w:sz="4" w:space="0" w:color="auto"/>
              <w:right w:val="single" w:sz="4" w:space="0" w:color="auto"/>
            </w:tcBorders>
          </w:tcPr>
          <w:p w:rsidR="00CA49DC" w:rsidRPr="00CA49DC" w:rsidRDefault="00CA49DC" w:rsidP="00D51924">
            <w:pPr>
              <w:pStyle w:val="a7"/>
              <w:spacing w:line="276" w:lineRule="auto"/>
              <w:jc w:val="left"/>
              <w:rPr>
                <w:rFonts w:ascii="宋体" w:hAnsi="宋体" w:hint="eastAsia"/>
                <w:sz w:val="21"/>
                <w:szCs w:val="21"/>
                <w:lang w:val="en-US"/>
              </w:rPr>
            </w:pPr>
            <w:r>
              <w:rPr>
                <w:rFonts w:ascii="宋体" w:hAnsi="宋体" w:hint="eastAsia"/>
                <w:sz w:val="21"/>
                <w:szCs w:val="21"/>
                <w:lang w:val="en-US" w:eastAsia="zh-CN"/>
              </w:rPr>
              <w:t>27</w:t>
            </w:r>
          </w:p>
        </w:tc>
        <w:tc>
          <w:tcPr>
            <w:tcW w:w="5129" w:type="dxa"/>
            <w:tcBorders>
              <w:top w:val="single" w:sz="4" w:space="0" w:color="auto"/>
              <w:left w:val="single" w:sz="4" w:space="0" w:color="auto"/>
              <w:bottom w:val="single" w:sz="4" w:space="0" w:color="auto"/>
              <w:right w:val="single" w:sz="4" w:space="0" w:color="auto"/>
            </w:tcBorders>
          </w:tcPr>
          <w:p w:rsidR="00CA49DC" w:rsidRDefault="00CA49DC" w:rsidP="00D51924">
            <w:pPr>
              <w:jc w:val="left"/>
              <w:rPr>
                <w:rFonts w:ascii="宋体" w:hAnsi="宋体" w:hint="eastAsia"/>
                <w:szCs w:val="21"/>
              </w:rPr>
            </w:pPr>
            <w:r>
              <w:rPr>
                <w:rFonts w:ascii="宋体" w:hAnsi="宋体" w:hint="eastAsia"/>
                <w:szCs w:val="21"/>
              </w:rPr>
              <w:t>保密</w:t>
            </w:r>
            <w:r>
              <w:rPr>
                <w:rFonts w:ascii="宋体" w:hAnsi="宋体"/>
                <w:szCs w:val="21"/>
              </w:rPr>
              <w:t>\</w:t>
            </w:r>
            <w:r>
              <w:rPr>
                <w:rFonts w:ascii="宋体" w:hAnsi="宋体" w:hint="eastAsia"/>
                <w:szCs w:val="21"/>
              </w:rPr>
              <w:t>利益</w:t>
            </w:r>
            <w:r>
              <w:rPr>
                <w:rFonts w:ascii="宋体" w:hAnsi="宋体"/>
                <w:szCs w:val="21"/>
              </w:rPr>
              <w:t>冲突声明</w:t>
            </w:r>
            <w:bookmarkStart w:id="0" w:name="_GoBack"/>
            <w:bookmarkEnd w:id="0"/>
          </w:p>
        </w:tc>
        <w:tc>
          <w:tcPr>
            <w:tcW w:w="1134" w:type="dxa"/>
            <w:tcBorders>
              <w:top w:val="single" w:sz="4" w:space="0" w:color="auto"/>
              <w:left w:val="single" w:sz="4" w:space="0" w:color="auto"/>
              <w:bottom w:val="single" w:sz="4" w:space="0" w:color="auto"/>
              <w:right w:val="single" w:sz="4" w:space="0" w:color="auto"/>
            </w:tcBorders>
          </w:tcPr>
          <w:p w:rsidR="00CA49DC" w:rsidRDefault="00CA49DC"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CA49DC" w:rsidRDefault="00CA49DC" w:rsidP="00D51924">
            <w:pPr>
              <w:jc w:val="left"/>
              <w:rPr>
                <w:rFonts w:ascii="宋体" w:hAnsi="宋体"/>
                <w:szCs w:val="21"/>
              </w:rPr>
            </w:pPr>
          </w:p>
        </w:tc>
      </w:tr>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CA49DC" w:rsidP="00D51924">
            <w:pPr>
              <w:pStyle w:val="a7"/>
              <w:spacing w:line="276" w:lineRule="auto"/>
              <w:jc w:val="left"/>
              <w:rPr>
                <w:rFonts w:ascii="宋体" w:hAnsi="宋体"/>
                <w:sz w:val="21"/>
                <w:szCs w:val="21"/>
              </w:rPr>
            </w:pPr>
            <w:r>
              <w:rPr>
                <w:rFonts w:ascii="宋体" w:hAnsi="宋体" w:hint="eastAsia"/>
                <w:sz w:val="21"/>
                <w:szCs w:val="21"/>
              </w:rPr>
              <w:t>2</w:t>
            </w:r>
            <w:r>
              <w:rPr>
                <w:rFonts w:ascii="宋体" w:hAnsi="宋体" w:hint="eastAsia"/>
                <w:sz w:val="21"/>
                <w:szCs w:val="21"/>
                <w:lang w:eastAsia="zh-CN"/>
              </w:rPr>
              <w:t>8</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研究中心列表（如适用）</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CA49DC" w:rsidP="00D51924">
            <w:pPr>
              <w:pStyle w:val="a7"/>
              <w:spacing w:line="276" w:lineRule="auto"/>
              <w:jc w:val="left"/>
              <w:rPr>
                <w:rFonts w:ascii="宋体" w:hAnsi="宋体"/>
                <w:sz w:val="21"/>
                <w:szCs w:val="21"/>
              </w:rPr>
            </w:pPr>
            <w:r>
              <w:rPr>
                <w:rFonts w:ascii="宋体" w:hAnsi="宋体" w:hint="eastAsia"/>
                <w:sz w:val="21"/>
                <w:szCs w:val="21"/>
              </w:rPr>
              <w:t>2</w:t>
            </w:r>
            <w:r>
              <w:rPr>
                <w:rFonts w:ascii="宋体" w:hAnsi="宋体" w:hint="eastAsia"/>
                <w:sz w:val="21"/>
                <w:szCs w:val="21"/>
                <w:lang w:eastAsia="zh-CN"/>
              </w:rPr>
              <w:t>9</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中心实验室或第三方实验室资质</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CA49DC" w:rsidP="00D51924">
            <w:pPr>
              <w:pStyle w:val="a7"/>
              <w:spacing w:line="276" w:lineRule="auto"/>
              <w:jc w:val="left"/>
              <w:rPr>
                <w:rFonts w:ascii="宋体" w:hAnsi="宋体"/>
                <w:sz w:val="21"/>
                <w:szCs w:val="21"/>
              </w:rPr>
            </w:pPr>
            <w:r>
              <w:rPr>
                <w:rFonts w:ascii="宋体" w:hAnsi="宋体" w:hint="eastAsia"/>
                <w:sz w:val="21"/>
                <w:szCs w:val="21"/>
                <w:lang w:eastAsia="zh-CN"/>
              </w:rPr>
              <w:t>30</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人类遗传资源管理既往审批/备案材料（</w:t>
            </w:r>
          </w:p>
          <w:p w:rsidR="00BD7871" w:rsidRDefault="00BD7871" w:rsidP="00D51924">
            <w:pPr>
              <w:jc w:val="left"/>
              <w:rPr>
                <w:rFonts w:ascii="宋体" w:hAnsi="宋体"/>
                <w:szCs w:val="21"/>
              </w:rPr>
            </w:pPr>
            <w:r>
              <w:rPr>
                <w:rFonts w:ascii="宋体" w:hAnsi="宋体" w:hint="eastAsia"/>
                <w:szCs w:val="21"/>
              </w:rPr>
              <w:t>如不涉及人类遗传资源审批，或单中心研究或多中心研究的组长单位通过伦理后才申报遗传批件的，须提交说明）</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r w:rsidR="00BD7871" w:rsidTr="00D51924">
        <w:tc>
          <w:tcPr>
            <w:tcW w:w="791" w:type="dxa"/>
            <w:tcBorders>
              <w:top w:val="single" w:sz="4" w:space="0" w:color="auto"/>
              <w:left w:val="single" w:sz="4" w:space="0" w:color="auto"/>
              <w:bottom w:val="single" w:sz="4" w:space="0" w:color="auto"/>
              <w:right w:val="single" w:sz="4" w:space="0" w:color="auto"/>
            </w:tcBorders>
            <w:hideMark/>
          </w:tcPr>
          <w:p w:rsidR="00BD7871" w:rsidRDefault="00CA49DC" w:rsidP="00D51924">
            <w:pPr>
              <w:pStyle w:val="a7"/>
              <w:spacing w:line="276" w:lineRule="auto"/>
              <w:jc w:val="left"/>
              <w:rPr>
                <w:rFonts w:ascii="宋体" w:hAnsi="宋体"/>
                <w:sz w:val="21"/>
                <w:szCs w:val="21"/>
              </w:rPr>
            </w:pPr>
            <w:r>
              <w:rPr>
                <w:rFonts w:ascii="宋体" w:hAnsi="宋体" w:hint="eastAsia"/>
                <w:sz w:val="21"/>
                <w:szCs w:val="21"/>
                <w:lang w:eastAsia="zh-CN"/>
              </w:rPr>
              <w:t>31</w:t>
            </w:r>
          </w:p>
        </w:tc>
        <w:tc>
          <w:tcPr>
            <w:tcW w:w="5129" w:type="dxa"/>
            <w:tcBorders>
              <w:top w:val="single" w:sz="4" w:space="0" w:color="auto"/>
              <w:left w:val="single" w:sz="4" w:space="0" w:color="auto"/>
              <w:bottom w:val="single" w:sz="4" w:space="0" w:color="auto"/>
              <w:right w:val="single" w:sz="4" w:space="0" w:color="auto"/>
            </w:tcBorders>
            <w:hideMark/>
          </w:tcPr>
          <w:p w:rsidR="00BD7871" w:rsidRDefault="00BD7871" w:rsidP="00D51924">
            <w:pPr>
              <w:jc w:val="left"/>
              <w:rPr>
                <w:rFonts w:ascii="宋体" w:hAnsi="宋体"/>
                <w:szCs w:val="21"/>
              </w:rPr>
            </w:pPr>
            <w:r>
              <w:rPr>
                <w:rFonts w:ascii="宋体" w:hAnsi="宋体" w:hint="eastAsia"/>
                <w:szCs w:val="21"/>
              </w:rPr>
              <w:t>其他</w:t>
            </w:r>
          </w:p>
        </w:tc>
        <w:tc>
          <w:tcPr>
            <w:tcW w:w="1134"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c>
          <w:tcPr>
            <w:tcW w:w="1468" w:type="dxa"/>
            <w:tcBorders>
              <w:top w:val="single" w:sz="4" w:space="0" w:color="auto"/>
              <w:left w:val="single" w:sz="4" w:space="0" w:color="auto"/>
              <w:bottom w:val="single" w:sz="4" w:space="0" w:color="auto"/>
              <w:right w:val="single" w:sz="4" w:space="0" w:color="auto"/>
            </w:tcBorders>
          </w:tcPr>
          <w:p w:rsidR="00BD7871" w:rsidRDefault="00BD7871" w:rsidP="00D51924">
            <w:pPr>
              <w:jc w:val="left"/>
              <w:rPr>
                <w:rFonts w:ascii="宋体" w:hAnsi="宋体"/>
                <w:szCs w:val="21"/>
              </w:rPr>
            </w:pPr>
          </w:p>
        </w:tc>
      </w:tr>
    </w:tbl>
    <w:p w:rsidR="00A4305F" w:rsidRDefault="00A4305F"/>
    <w:sectPr w:rsidR="00A430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1B3" w:rsidRDefault="00EF21B3" w:rsidP="00BD7871">
      <w:r>
        <w:separator/>
      </w:r>
    </w:p>
  </w:endnote>
  <w:endnote w:type="continuationSeparator" w:id="0">
    <w:p w:rsidR="00EF21B3" w:rsidRDefault="00EF21B3" w:rsidP="00BD7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1B3" w:rsidRDefault="00EF21B3" w:rsidP="00BD7871">
      <w:r>
        <w:separator/>
      </w:r>
    </w:p>
  </w:footnote>
  <w:footnote w:type="continuationSeparator" w:id="0">
    <w:p w:rsidR="00EF21B3" w:rsidRDefault="00EF21B3" w:rsidP="00BD78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73C"/>
    <w:rsid w:val="0041573C"/>
    <w:rsid w:val="00430256"/>
    <w:rsid w:val="00A4305F"/>
    <w:rsid w:val="00BD7871"/>
    <w:rsid w:val="00CA49DC"/>
    <w:rsid w:val="00EF2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1577A"/>
  <w15:docId w15:val="{AEB9BB3D-1366-4F24-A5C1-A0815FD24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787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787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BD7871"/>
    <w:rPr>
      <w:sz w:val="18"/>
      <w:szCs w:val="18"/>
    </w:rPr>
  </w:style>
  <w:style w:type="paragraph" w:styleId="a5">
    <w:name w:val="footer"/>
    <w:basedOn w:val="a"/>
    <w:link w:val="a6"/>
    <w:uiPriority w:val="99"/>
    <w:unhideWhenUsed/>
    <w:rsid w:val="00BD787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BD7871"/>
    <w:rPr>
      <w:sz w:val="18"/>
      <w:szCs w:val="18"/>
    </w:rPr>
  </w:style>
  <w:style w:type="paragraph" w:styleId="a7">
    <w:name w:val="Title"/>
    <w:basedOn w:val="a"/>
    <w:link w:val="a8"/>
    <w:qFormat/>
    <w:rsid w:val="00BD7871"/>
    <w:pPr>
      <w:jc w:val="center"/>
    </w:pPr>
    <w:rPr>
      <w:rFonts w:ascii="Arial" w:hAnsi="Arial"/>
      <w:sz w:val="28"/>
      <w:szCs w:val="24"/>
      <w:lang w:val="x-none" w:eastAsia="x-none"/>
    </w:rPr>
  </w:style>
  <w:style w:type="character" w:customStyle="1" w:styleId="Char">
    <w:name w:val="标题 Char"/>
    <w:basedOn w:val="a0"/>
    <w:uiPriority w:val="10"/>
    <w:rsid w:val="00BD7871"/>
    <w:rPr>
      <w:rFonts w:asciiTheme="majorHAnsi" w:eastAsia="宋体" w:hAnsiTheme="majorHAnsi" w:cstheme="majorBidi"/>
      <w:b/>
      <w:bCs/>
      <w:sz w:val="32"/>
      <w:szCs w:val="32"/>
    </w:rPr>
  </w:style>
  <w:style w:type="character" w:customStyle="1" w:styleId="a8">
    <w:name w:val="标题 字符"/>
    <w:link w:val="a7"/>
    <w:locked/>
    <w:rsid w:val="00BD7871"/>
    <w:rPr>
      <w:rFonts w:ascii="Arial" w:eastAsia="宋体" w:hAnsi="Arial" w:cs="Times New Roman"/>
      <w:sz w:val="2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97</Words>
  <Characters>554</Characters>
  <Application>Microsoft Office Word</Application>
  <DocSecurity>0</DocSecurity>
  <Lines>4</Lines>
  <Paragraphs>1</Paragraphs>
  <ScaleCrop>false</ScaleCrop>
  <Company/>
  <LinksUpToDate>false</LinksUpToDate>
  <CharactersWithSpaces>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段瑾</cp:lastModifiedBy>
  <cp:revision>3</cp:revision>
  <dcterms:created xsi:type="dcterms:W3CDTF">2021-11-30T10:06:00Z</dcterms:created>
  <dcterms:modified xsi:type="dcterms:W3CDTF">2023-12-14T02:09:00Z</dcterms:modified>
</cp:coreProperties>
</file>